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7D" w:rsidRDefault="002C787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C787D" w:rsidRDefault="002C787D">
      <w:pPr>
        <w:pStyle w:val="ConsPlusNormal"/>
        <w:jc w:val="both"/>
        <w:outlineLvl w:val="0"/>
      </w:pPr>
    </w:p>
    <w:p w:rsidR="002C787D" w:rsidRDefault="002C787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C787D" w:rsidRDefault="002C787D">
      <w:pPr>
        <w:pStyle w:val="ConsPlusTitle"/>
        <w:jc w:val="center"/>
      </w:pPr>
    </w:p>
    <w:p w:rsidR="002C787D" w:rsidRDefault="002C787D">
      <w:pPr>
        <w:pStyle w:val="ConsPlusTitle"/>
        <w:jc w:val="center"/>
      </w:pPr>
      <w:r>
        <w:t>ПОСТАНОВЛЕНИЕ</w:t>
      </w:r>
    </w:p>
    <w:p w:rsidR="002C787D" w:rsidRDefault="002C787D">
      <w:pPr>
        <w:pStyle w:val="ConsPlusTitle"/>
        <w:jc w:val="center"/>
      </w:pPr>
      <w:r>
        <w:t>от 29 июня 2021 г. N 1048</w:t>
      </w:r>
    </w:p>
    <w:p w:rsidR="002C787D" w:rsidRDefault="002C787D">
      <w:pPr>
        <w:pStyle w:val="ConsPlusTitle"/>
        <w:jc w:val="center"/>
      </w:pPr>
    </w:p>
    <w:p w:rsidR="002C787D" w:rsidRDefault="002C787D">
      <w:pPr>
        <w:pStyle w:val="ConsPlusTitle"/>
        <w:jc w:val="center"/>
      </w:pPr>
      <w:r>
        <w:t>ОБ УТВЕРЖДЕНИИ ПОЛОЖЕНИЯ</w:t>
      </w:r>
    </w:p>
    <w:p w:rsidR="002C787D" w:rsidRDefault="002C787D">
      <w:pPr>
        <w:pStyle w:val="ConsPlusTitle"/>
        <w:jc w:val="center"/>
      </w:pPr>
      <w:r>
        <w:t>О ФЕДЕРАЛЬНОМ ГОСУДАРСТВЕННОМ КОНТРОЛЕ (НАДЗОРЕ) КАЧЕСТВА</w:t>
      </w:r>
    </w:p>
    <w:p w:rsidR="002C787D" w:rsidRDefault="002C787D">
      <w:pPr>
        <w:pStyle w:val="ConsPlusTitle"/>
        <w:jc w:val="center"/>
      </w:pPr>
      <w:r>
        <w:t>И БЕЗОПАСНОСТИ МЕДИЦИНСКОЙ ДЕЯТЕЛЬНОСТИ</w:t>
      </w:r>
    </w:p>
    <w:p w:rsidR="002C787D" w:rsidRDefault="002C787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C78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87D" w:rsidRDefault="002C787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87D" w:rsidRDefault="002C787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787D" w:rsidRDefault="002C78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787D" w:rsidRDefault="002C78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29.06.2021 </w:t>
            </w:r>
            <w:hyperlink w:anchor="P26" w:history="1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,</w:t>
            </w:r>
          </w:p>
          <w:p w:rsidR="002C787D" w:rsidRDefault="002C78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30.11.2021 </w:t>
            </w:r>
            <w:hyperlink r:id="rId5" w:history="1">
              <w:r>
                <w:rPr>
                  <w:color w:val="0000FF"/>
                </w:rPr>
                <w:t>N 2104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87D" w:rsidRDefault="002C787D"/>
        </w:tc>
      </w:tr>
    </w:tbl>
    <w:p w:rsidR="002C787D" w:rsidRDefault="002C787D">
      <w:pPr>
        <w:pStyle w:val="ConsPlusNormal"/>
        <w:jc w:val="both"/>
      </w:pPr>
    </w:p>
    <w:p w:rsidR="002C787D" w:rsidRDefault="002C787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 части 2 статьи 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</w:t>
      </w:r>
      <w:hyperlink r:id="rId7" w:history="1">
        <w:r>
          <w:rPr>
            <w:color w:val="0000FF"/>
          </w:rPr>
          <w:t>частью 5 статьи 87</w:t>
        </w:r>
      </w:hyperlink>
      <w:r>
        <w:t xml:space="preserve"> Федерального закона "Об основах охраны здоровья граждан в Российской Федерации" Правительство Российской Федерации постановляет: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федеральном государственном контроле (надзоре) качества и безопасности медицинской деятельности.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C787D" w:rsidRDefault="002C787D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ноября 2012 г. N 1152 "Об утверждении Положения о государственном контроле качества и безопасности медицинской деятельности" (Собрание законодательства Российской Федерации, 2012, N 47, ст. 6501);</w:t>
      </w:r>
    </w:p>
    <w:p w:rsidR="002C787D" w:rsidRDefault="002C787D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14 сентября 2016 г. N 923 "О внесении изменений в некоторые акты Правительства Российской Федерации" (Собрание законодательства Российской Федерации, 2016, N 38, ст. 5567);</w:t>
      </w:r>
    </w:p>
    <w:p w:rsidR="002C787D" w:rsidRDefault="002C787D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июля 2017 г. N 801 "О внесении изменений в Положение о государственном контроле качества и безопасности медицинской деятельности" (Собрание законодательства Российской Федерации, 2017, N 28, ст. 4170);</w:t>
      </w:r>
    </w:p>
    <w:p w:rsidR="002C787D" w:rsidRDefault="002C787D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 в части установления обязанности использования проверочных листов (списков контрольных вопросов) при проведении плановых проверок, утвержденных постановлением Правительства Российской Федерации от 14 июля 2017 г. N 840 "О внесении изменений в некоторые акты Правительства Российской Федерации в части установления обязанности использования проверочных листов (списков контрольных вопросов) при проведении плановых проверок" (Собрание законодательства Российской Федерации, 2017, N 30, ст. 4673);</w:t>
      </w:r>
    </w:p>
    <w:p w:rsidR="002C787D" w:rsidRDefault="002C787D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декабря 2017 г. N 1571 "О внесении изменений в Положение о государственном контроле качества и безопасности медицинской деятельности" (Собрание законодательства Российской Федерации, 2017, N 52, ст. 8148);</w:t>
      </w:r>
    </w:p>
    <w:p w:rsidR="002C787D" w:rsidRDefault="002C787D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ноября 2018 г. N 1447 "О внесении изменений в Положение о государственном контроле качества и безопасности </w:t>
      </w:r>
      <w:r>
        <w:lastRenderedPageBreak/>
        <w:t>медицинской деятельности" (Собрание законодательства Российской Федерации, 2018, N 50, ст. 7761);</w:t>
      </w:r>
    </w:p>
    <w:p w:rsidR="002C787D" w:rsidRDefault="002C787D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9 ноября 2019 г. N 1433 "О внесении изменений в некоторые акты Правительства Российской Федерации" (Собрание законодательства Российской Федерации, 2019, N 46, ст. 6499);</w:t>
      </w:r>
    </w:p>
    <w:p w:rsidR="002C787D" w:rsidRDefault="002C787D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пункт 2</w:t>
        </w:r>
      </w:hyperlink>
      <w:r>
        <w:t xml:space="preserve"> изменений, которые вносятся в Положение о Федеральной службе по надзору в сфере здравоохранения и Положение о государственном контроле качества и безопасности медицинской деятельности, утвержденных постановлением Правительства Российской Федерации от 17 июня 2020 г. N 866 "О внесении изменений в Положение о Федеральной службе по надзору в сфере здравоохранения и Положение о государственном контроле качества и безопасности медицинской деятельности" (Собрание законодательства Российской Федерации, 2020, N 25, ст. 3910).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 xml:space="preserve">3. Со дня вступления в силу настоящего постановления плановые проверки юридических лиц и индивидуальных предпринимателей, включенные в ежегодный план государственного контроля качества и безопасности медицинской деятельности на 2021 год, а также плановые и внеплановые проверки в рамках государственного контроля качества и безопасности медицинской деятельности, решение о проведении которых принято до вступления в силу настоящего постановления, проводятся в соответствии с </w:t>
      </w:r>
      <w:hyperlink w:anchor="P41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с 1 июля 2021 г., за исключением </w:t>
      </w:r>
      <w:hyperlink w:anchor="P63" w:history="1">
        <w:r>
          <w:rPr>
            <w:color w:val="0000FF"/>
          </w:rPr>
          <w:t>абзаца десятого подпункта "а" пункта 3</w:t>
        </w:r>
      </w:hyperlink>
      <w:r>
        <w:t xml:space="preserve"> Положения, утвержденного настоящим постановлением, который вступает в силу с 1 января 2022 г.</w:t>
      </w:r>
    </w:p>
    <w:bookmarkStart w:id="0" w:name="P26"/>
    <w:bookmarkEnd w:id="0"/>
    <w:p w:rsidR="002C787D" w:rsidRDefault="002C787D">
      <w:pPr>
        <w:pStyle w:val="ConsPlusNormal"/>
        <w:spacing w:before="220"/>
        <w:ind w:firstLine="540"/>
        <w:jc w:val="both"/>
      </w:pPr>
      <w:r>
        <w:fldChar w:fldCharType="begin"/>
      </w:r>
      <w:r>
        <w:instrText>HYPERLINK \l "P57"</w:instrText>
      </w:r>
      <w:r>
        <w:fldChar w:fldCharType="separate"/>
      </w:r>
      <w:r>
        <w:rPr>
          <w:color w:val="0000FF"/>
        </w:rPr>
        <w:t>Абзац четвертый подпункта "а" пункта 3</w:t>
      </w:r>
      <w:r>
        <w:fldChar w:fldCharType="end"/>
      </w:r>
      <w:r>
        <w:t xml:space="preserve"> Положения, утвержденного настоящим постановлением, действует до 1 января 2022 г.</w:t>
      </w: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Normal"/>
        <w:jc w:val="right"/>
      </w:pPr>
      <w:r>
        <w:t>Председатель Правительства</w:t>
      </w:r>
    </w:p>
    <w:p w:rsidR="002C787D" w:rsidRDefault="002C787D">
      <w:pPr>
        <w:pStyle w:val="ConsPlusNormal"/>
        <w:jc w:val="right"/>
      </w:pPr>
      <w:r>
        <w:t>Российской Федерации</w:t>
      </w:r>
    </w:p>
    <w:p w:rsidR="002C787D" w:rsidRDefault="002C787D">
      <w:pPr>
        <w:pStyle w:val="ConsPlusNormal"/>
        <w:jc w:val="right"/>
      </w:pPr>
      <w:r>
        <w:t>М.МИШУСТИН</w:t>
      </w: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Normal"/>
        <w:jc w:val="right"/>
        <w:outlineLvl w:val="0"/>
      </w:pPr>
      <w:r>
        <w:t>Утверждено</w:t>
      </w:r>
    </w:p>
    <w:p w:rsidR="002C787D" w:rsidRDefault="002C787D">
      <w:pPr>
        <w:pStyle w:val="ConsPlusNormal"/>
        <w:jc w:val="right"/>
      </w:pPr>
      <w:r>
        <w:t>постановлением Правительства</w:t>
      </w:r>
    </w:p>
    <w:p w:rsidR="002C787D" w:rsidRDefault="002C787D">
      <w:pPr>
        <w:pStyle w:val="ConsPlusNormal"/>
        <w:jc w:val="right"/>
      </w:pPr>
      <w:r>
        <w:t>Российской Федерации</w:t>
      </w:r>
    </w:p>
    <w:p w:rsidR="002C787D" w:rsidRDefault="002C787D">
      <w:pPr>
        <w:pStyle w:val="ConsPlusNormal"/>
        <w:jc w:val="right"/>
      </w:pPr>
      <w:r>
        <w:t>от 29 июня 2021 г. N 1048</w:t>
      </w: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Title"/>
        <w:jc w:val="center"/>
      </w:pPr>
      <w:bookmarkStart w:id="1" w:name="P41"/>
      <w:bookmarkEnd w:id="1"/>
      <w:r>
        <w:t>ПОЛОЖЕНИЕ</w:t>
      </w:r>
    </w:p>
    <w:p w:rsidR="002C787D" w:rsidRDefault="002C787D">
      <w:pPr>
        <w:pStyle w:val="ConsPlusTitle"/>
        <w:jc w:val="center"/>
      </w:pPr>
      <w:r>
        <w:t>О ФЕДЕРАЛЬНОМ ГОСУДАРСТВЕННОМ КОНТРОЛЕ (НАДЗОРЕ) КАЧЕСТВА</w:t>
      </w:r>
    </w:p>
    <w:p w:rsidR="002C787D" w:rsidRDefault="002C787D">
      <w:pPr>
        <w:pStyle w:val="ConsPlusTitle"/>
        <w:jc w:val="center"/>
      </w:pPr>
      <w:r>
        <w:t>И БЕЗОПАСНОСТИ МЕДИЦИНСКОЙ ДЕЯТЕЛЬНОСТИ</w:t>
      </w:r>
    </w:p>
    <w:p w:rsidR="002C787D" w:rsidRDefault="002C787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C78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87D" w:rsidRDefault="002C787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87D" w:rsidRDefault="002C787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787D" w:rsidRDefault="002C78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787D" w:rsidRDefault="002C78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29.06.2021 </w:t>
            </w:r>
            <w:hyperlink w:anchor="P26" w:history="1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,</w:t>
            </w:r>
          </w:p>
          <w:p w:rsidR="002C787D" w:rsidRDefault="002C78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30.11.2021 </w:t>
            </w:r>
            <w:hyperlink r:id="rId16" w:history="1">
              <w:r>
                <w:rPr>
                  <w:color w:val="0000FF"/>
                </w:rPr>
                <w:t>N 2104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87D" w:rsidRDefault="002C787D"/>
        </w:tc>
      </w:tr>
    </w:tbl>
    <w:p w:rsidR="002C787D" w:rsidRDefault="002C787D">
      <w:pPr>
        <w:pStyle w:val="ConsPlusNormal"/>
        <w:jc w:val="both"/>
      </w:pPr>
    </w:p>
    <w:p w:rsidR="002C787D" w:rsidRDefault="002C787D">
      <w:pPr>
        <w:pStyle w:val="ConsPlusTitle"/>
        <w:jc w:val="center"/>
        <w:outlineLvl w:val="1"/>
      </w:pPr>
      <w:r>
        <w:t>I. Общие положения</w:t>
      </w: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Normal"/>
        <w:ind w:firstLine="540"/>
        <w:jc w:val="both"/>
      </w:pPr>
      <w:r>
        <w:lastRenderedPageBreak/>
        <w:t>1. Настоящее Положение устанавливает порядок организации и осуществления федерального государственного контроля (надзора) качества и безопасности медицинской деятельности (далее - государственный контроль (надзор).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2. Настоящее Положение не распространяется на иностранные юридические лица и иностранных индивидуальных предпринимателей, которые осуществляют медицинскую деятельность на территории международного медицинского кластера на основании разрешительной документации, выданной в установленном порядке уполномоченными органами и организациями иностранного государства - члена Организации экономического сотрудничества и развития и подтверждающей право на осуществление медицинской деятельности.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3. Предметом государственного контроля (надзора) являются: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а) соблюдение медицинскими организациями (в том числе медицинскими работниками), фармацевтическими организациями (в том числе фармацевтическими работниками), государственными внебюджетными фондами, индивидуальными предпринимателями, осуществляющими медицинскую деятельность, и индивидуальными предпринимателями, осуществляющими фармацевтическую деятельность, обязательных требований в сфере охраны здоровья, требований к объектам, используемым при осуществлении деятельности в сфере охраны здоровья (далее - контролируемые лица), в том числе:</w:t>
      </w:r>
    </w:p>
    <w:p w:rsidR="002C787D" w:rsidRDefault="002C787D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2104)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прав граждан в сфере охраны здоровья;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порядка оказания медицинской помощи, положений об организации оказания медицинской помощи по видам медицинской помощи, правил проведения лабораторных, инструментальных, патолого-анатомических и иных видов диагностических исследований, порядка проведения медицинских экспертиз, диспансеризации, диспансерного наблюдения, медицинских осмотров и медицинских освидетельствований;</w:t>
      </w:r>
    </w:p>
    <w:p w:rsidR="002C787D" w:rsidRDefault="002C787D">
      <w:pPr>
        <w:pStyle w:val="ConsPlusNormal"/>
        <w:spacing w:before="220"/>
        <w:ind w:firstLine="540"/>
        <w:jc w:val="both"/>
      </w:pPr>
      <w:bookmarkStart w:id="2" w:name="P57"/>
      <w:bookmarkEnd w:id="2"/>
      <w:r>
        <w:t xml:space="preserve">абзац утратил силу с 1 января 2022 года. - </w:t>
      </w:r>
      <w:hyperlink w:anchor="P26" w:history="1">
        <w:r>
          <w:rPr>
            <w:color w:val="0000FF"/>
          </w:rPr>
          <w:t>Абзац второй пункта 4</w:t>
        </w:r>
      </w:hyperlink>
      <w:r>
        <w:t xml:space="preserve"> данного Постановления;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порядка и условий предоставления платных медицинских услуг, за исключением обязательных требований, отнесенных к предмету федерального государственного надзора в области защиты прав потребителей;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 xml:space="preserve">ограничений, налагаемых на медицинских работников, руководителей медицинских организаций, фармацевтических работников и руководителей аптечных организаций, при осуществлении ими профессиональной деятельности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требований к организации и проведению внутреннего контроля качества и безопасности медицинской деятельности;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 xml:space="preserve">требований к предоставлению социальной услуги, предусмотренной </w:t>
      </w:r>
      <w:hyperlink r:id="rId19" w:history="1">
        <w:r>
          <w:rPr>
            <w:color w:val="0000FF"/>
          </w:rPr>
          <w:t>пунктом 1 части 1 статьи 6.2</w:t>
        </w:r>
      </w:hyperlink>
      <w:r>
        <w:t xml:space="preserve"> Федерального закона "О государственной социальной помощи";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требований к обеспечению доступности для инвалидов объектов инфраструктуры и предоставляемых услуг в сфере охраны здоровья;</w:t>
      </w:r>
    </w:p>
    <w:p w:rsidR="002C787D" w:rsidRDefault="002C787D">
      <w:pPr>
        <w:pStyle w:val="ConsPlusNormal"/>
        <w:spacing w:before="220"/>
        <w:ind w:firstLine="540"/>
        <w:jc w:val="both"/>
      </w:pPr>
      <w:bookmarkStart w:id="3" w:name="P63"/>
      <w:bookmarkEnd w:id="3"/>
      <w:r>
        <w:t>соответствия оказываемой медицинскими работниками медицинской помощи критериям оценки качества медицинской помощи;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б) соблюдение лицензионных требований при осуществлении медицинской деятельности.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 xml:space="preserve">4. Государственный контроль (надзор) осуществляется Федеральной службой по надзору в </w:t>
      </w:r>
      <w:r>
        <w:lastRenderedPageBreak/>
        <w:t>сфере здравоохранения.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5. Должностными лицами, уполномоченными на осуществление государственного контроля (надзора), являются: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а) руководитель (заместитель руководителя) Федеральной службы по надзору в сфере здравоохранения (территориального органа Федеральной службы по надзору в сфере здравоохранения);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б) должностные лица Федеральной службы по надзору в сфере здравоохранения (территориального органа Федеральной службы по надзору в сфере здравоохранения), в должностные обязанности которых в соответствии с должностным регламентом входит осуществление полномочий по осуществлению такого вида контроля (надзора), в том числе проведение профилактических мероприятий и контрольных (надзорных) мероприятий (далее - инспектора).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6. Инспектора, уполномоченные на проведение конкретного профилактического мероприятия или контрольного (надзорного) мероприятия, определяются решением контрольного (надзорного) органа о проведении профилактического мероприятия или контрольного (надзорного) мероприятия.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7. Должностными лицами, уполномоченными на принятие решений о проведении контрольных (надзорных) мероприятий, являются: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а) руководитель Федеральной службы по надзору в сфере здравоохранения (территориального органа Федеральной службы по надзору в сфере здравоохранения);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б) заместитель руководителя Федеральной службы по надзору в сфере здравоохранения (территориального органа Федеральной службы по надзору в сфере здравоохранения).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 xml:space="preserve">8. Должностные лица, осуществляющие государственный контроль (надзор) при проведении контрольного (надзорного) мероприятия в пределах своих полномочий и в объеме проводимых контрольных (надзорных) действий, пользуются правами, установленными </w:t>
      </w:r>
      <w:hyperlink r:id="rId20" w:history="1">
        <w:r>
          <w:rPr>
            <w:color w:val="0000FF"/>
          </w:rPr>
          <w:t>частью 2 статьи 29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 xml:space="preserve">9. К отношениям, связанным с осуществлением государственного контроля (надзора), применяются положения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2C787D" w:rsidRDefault="002C787D">
      <w:pPr>
        <w:pStyle w:val="ConsPlusNormal"/>
        <w:spacing w:before="220"/>
        <w:ind w:firstLine="540"/>
        <w:jc w:val="both"/>
      </w:pPr>
      <w:bookmarkStart w:id="4" w:name="P75"/>
      <w:bookmarkEnd w:id="4"/>
      <w:r>
        <w:t>10. Федеральная служба по надзору в сфере здравоохранения осуществляет государственный контроль (надзор) за: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а) деятельностью медицинских организаций (в том числе медицинских работников), фармацевтических организаций (в том числе фармацевтических работников), государственных внебюджетных фондов, индивидуальных предпринимателей, осуществляющих медицинскую деятельность, и индивидуальных предпринимателей, осуществляющих фармацевтическую деятельность;</w:t>
      </w:r>
    </w:p>
    <w:p w:rsidR="002C787D" w:rsidRDefault="002C787D">
      <w:pPr>
        <w:pStyle w:val="ConsPlusNormal"/>
        <w:jc w:val="both"/>
      </w:pPr>
      <w:r>
        <w:t xml:space="preserve">(пп. "а"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2104)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 xml:space="preserve">б) результатами деятельности медицинских организаций (в том числе медицинских работников), фармацевтических организаций (в том числе фармацевтических работников), государственных внебюджетных фондов, индивидуальных предпринимателей, осуществляющих медицинскую деятельность, и индивидуальных предпринимателей, осуществляющих фармацевтическую деятельность, в том числе деятельности по оказанию медицинской помощи, проведению медицинских экспертиз, диспансеризации, медицинских осмотров и медицинских </w:t>
      </w:r>
      <w:r>
        <w:lastRenderedPageBreak/>
        <w:t>освидетельствований, к которым предъявляются обязательные требования;</w:t>
      </w:r>
    </w:p>
    <w:p w:rsidR="002C787D" w:rsidRDefault="002C787D">
      <w:pPr>
        <w:pStyle w:val="ConsPlusNormal"/>
        <w:jc w:val="both"/>
      </w:pPr>
      <w:r>
        <w:t xml:space="preserve">(пп. "б"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2104)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в) объектами, используемыми при осуществлении деятельности в сфере охраны здоровья, включая здания, помещения, сооружения и оборудование, к которым предъявляются обязательные требования.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 xml:space="preserve">11. Учет объектов контроля, указанных в </w:t>
      </w:r>
      <w:hyperlink w:anchor="P75" w:history="1">
        <w:r>
          <w:rPr>
            <w:color w:val="0000FF"/>
          </w:rPr>
          <w:t>пункте 10</w:t>
        </w:r>
      </w:hyperlink>
      <w:r>
        <w:t xml:space="preserve"> настоящего Положения (далее - объекты контроля), осуществляется посредством сбора, обработки, анализа и учета сведений об объектах контроля на основании информации, содержащейся в едином реестре лицензий Федеральной службы по надзору в сфере здравоохранения, в соответствии с нормативными правовыми актами, а также информации, получаемой в рамках межведомственного взаимодействия, и общедоступной информации.</w:t>
      </w: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Title"/>
        <w:jc w:val="center"/>
        <w:outlineLvl w:val="1"/>
      </w:pPr>
      <w:r>
        <w:t>II. Управление рисками причинения вреда</w:t>
      </w:r>
    </w:p>
    <w:p w:rsidR="002C787D" w:rsidRDefault="002C787D">
      <w:pPr>
        <w:pStyle w:val="ConsPlusTitle"/>
        <w:jc w:val="center"/>
      </w:pPr>
      <w:r>
        <w:t>(ущерба) охраняемым законом ценностям при осуществлении</w:t>
      </w:r>
    </w:p>
    <w:p w:rsidR="002C787D" w:rsidRDefault="002C787D">
      <w:pPr>
        <w:pStyle w:val="ConsPlusTitle"/>
        <w:jc w:val="center"/>
      </w:pPr>
      <w:r>
        <w:t>государственного контроля (надзора)</w:t>
      </w: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Normal"/>
        <w:ind w:firstLine="540"/>
        <w:jc w:val="both"/>
      </w:pPr>
      <w:r>
        <w:t>12. Федеральная служба по надзору в сфере здравоохранения в целях управления рисками причинения вреда (ущерба) охраняемым законом ценностям при осуществлении государственного контроля (надзора) относит объекты контроля к одной из следующих категорий риска причинения вреда (ущерба) (далее - категории риска):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а) чрезвычайно высокий риск;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б) высокий риск;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в) значительный риск;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г) средний риск;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д) умеренный риск;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е) низкий риск.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 xml:space="preserve">13. Отнесение объектов контроля к определенной категории риска осуществляется на основании критериев отнесения деятельности юридических лиц и индивидуальных предпринимателей, осуществляющих медицинскую деятельность, к определенной категории риска, согласно </w:t>
      </w:r>
      <w:hyperlink w:anchor="P251" w:history="1">
        <w:r>
          <w:rPr>
            <w:color w:val="0000FF"/>
          </w:rPr>
          <w:t>приложению</w:t>
        </w:r>
      </w:hyperlink>
      <w:r>
        <w:t>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14. Устанавливаются следующие виды проведения плановых контрольных (надзорных) мероприятий в отношении объектов контроля в зависимости от присвоенной категории риска и их периодичность: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а) для категории чрезвычайно высокого риска - одно из следующих контрольных (надзорных) мероприятий: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инспекционный визит - один раз в календарном году;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выездная проверка - один раз в календарном году;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контрольная закупка - один раз в календарном году;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документарная проверка - один раз в календарном году;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б) для категории высокого риска - одно из следующих контрольных (надзорных) мероприятий: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lastRenderedPageBreak/>
        <w:t>инспекционный визит - один раз в 2 года;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выездная проверка - один раз в 2 года;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контрольная закупка - один раз в 2 года;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документарная проверка - один раз в 2 года;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в) для категории значительного риска - одно из следующих контрольных (надзорных) мероприятий: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инспекционный визит - один раз в 3 года;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выездная проверка - один раз в 3 года;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контрольная закупка - один раз в 3 года;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документарная проверка - один раз в 3 года;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г) для категории среднего риска - одно из следующих контрольных (надзорных) мероприятий: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инспекционный визит - один раз в 5 лет;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выездная проверка - один раз в 5 лет;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контрольная закупка - один раз в 5 лет;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документарная проверка - один раз в 5 лет;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д) для категории умеренного риска - одно из следующих контрольных (надзорных) мероприятий: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инспекционный визит - один раз в 6 лет;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выездная проверка - один раз в 6 лет;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контрольная закупка - один раз в 6 лет;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документарная проверка - один раз в 6 лет.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15. В отношении объектов контроля, отнесенных к категории низкого риска, плановые проверки не проводятся.</w:t>
      </w: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Title"/>
        <w:jc w:val="center"/>
        <w:outlineLvl w:val="1"/>
      </w:pPr>
      <w:r>
        <w:t>III. Профилактика рисков причинения вреда (ущерба)</w:t>
      </w:r>
    </w:p>
    <w:p w:rsidR="002C787D" w:rsidRDefault="002C787D">
      <w:pPr>
        <w:pStyle w:val="ConsPlusTitle"/>
        <w:jc w:val="center"/>
      </w:pPr>
      <w:r>
        <w:t>охраняемым законом ценностям</w:t>
      </w: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Normal"/>
        <w:ind w:firstLine="540"/>
        <w:jc w:val="both"/>
      </w:pPr>
      <w:r>
        <w:t>16. Программа профилактики рисков причинения вреда (ущерба) охраняемым законом ценностям ежегодно утверждается Федеральной службой по надзору в сфере здравоохранения.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17. Федеральная служба по надзору в сфере здравоохранения может проводить следующие профилактические мероприятия: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а) информирование;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б) обобщение правоприменительной практики;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в) объявление предостережения;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lastRenderedPageBreak/>
        <w:t>г) консультирование;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д) профилактический визит.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18. Доклад о правоприменительной практике готовится не позднее 25 февраля года, следующего за годом обобщения и анализа правоприменительной практики.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19. Доклад о правоприменительной практике утверждается приказом (распоряжением) руководителя Федеральной службы по надзору в сфере здравоохранения и размещается на его официальном сайте в информационно-телекоммуникационной сети "Интернет" (далее - сеть "Интернет") в срок до 3 рабочих дней со дня утверждения доклада.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20. При наличии у Федеральной службы по надзору в сфере здравоохранения (территориального органа Федеральной службы по надзору в сфере здравоохранения) сведений о готовящихся нарушениях обязательных требований или признаках нарушений обязательных требований и (или) при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Федеральная служба по надзору в сфере здравоохранения (территориальный орган Федеральной службы по надзору в сфере здравоохранения)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21. Контролируемое лицо вправе в течение 15 рабочих дней со дня получения предостережения представить в Федеральную службу по надзору в сфере здравоохранения или ее территориальный орган возражение в отношении указанного предостережения (далее - возражение).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22. В возражении указываются: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а) наименование юридического лица, фамилия, имя, отчество (при наличии) индивидуального предпринимателя;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б) идентификационный номер налогоплательщика - юридического лица (индивидуального предпринимателя);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в) дата и номер предостережения, направленного в адрес юридического лица (индивидуального предпринимателя);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г) обоснование позиции в отношении указанных в предостережении действий (бездействия) юридического лица (индивидуального предпринимателя),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23. Контролируемое лицо вправе приложить к возражению документы, подтверждающие обоснованность возражения, или их заверенные копии либо в согласованный срок представить их в Федеральную службу по надзору в сфере здравоохранения (территориальный орган Федеральной службы по надзору в сфере здравоохранения).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 xml:space="preserve">24. Возражения направляются контролируемым лицом в бумажном виде почтовым отправлением в Федеральную службу по надзору в сфере здравоохранения (территориальный орган Федеральной службы по надзору в сфере здравоохранения), либо в виде электронного документа, оформляемого в соответствии со </w:t>
      </w:r>
      <w:hyperlink r:id="rId24" w:history="1">
        <w:r>
          <w:rPr>
            <w:color w:val="0000FF"/>
          </w:rPr>
          <w:t>статьей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указанный в предостережении адрес электронной почты Федеральной службы по надзору в сфере здравоохранения (территориального органа Федеральной службы по надзору в сфере </w:t>
      </w:r>
      <w:r>
        <w:lastRenderedPageBreak/>
        <w:t>здравоохранения), либо иными указанными в предостережении способами.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 xml:space="preserve">25. Федеральная служба по надзору в сфере здравоохранения (территориальный орган Федеральной службы по надзору в сфере здравоохранения) рассматривает возражения, по итогам рассмотрения направляет юридическому лицу (индивидуальному предпринимателю) в течение 20 рабочих дней со дня получения возражения ответ в порядке, установленном </w:t>
      </w:r>
      <w:hyperlink r:id="rId25" w:history="1">
        <w:r>
          <w:rPr>
            <w:color w:val="0000FF"/>
          </w:rPr>
          <w:t>статьей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26. Консультирование может осуществляться должностным лицом Федеральной службы по надзору в сфере здравоохранения (территориального органа Федеральной службы по надзору в сфере здравоохранения) по телефону, посредством видео-конференц-связи, на личном приеме в ходе проведения профилактического мероприятия, контрольного (надзорного) мероприятия.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27. Должностные лица Федеральной службы по надзору в сфере здравоохранения осуществляют консультирование по следующим вопросам: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а) наличие и (или) содержание обязательных требований в сфере охраны здоровья;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б) периодичность и порядок проведения контрольных (надзорных) мероприятий;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в) порядок выполнения обязательных требований в сфере охраны здоровья;</w:t>
      </w:r>
    </w:p>
    <w:p w:rsidR="002C787D" w:rsidRDefault="002C787D">
      <w:pPr>
        <w:pStyle w:val="ConsPlusNormal"/>
        <w:spacing w:before="220"/>
        <w:ind w:firstLine="540"/>
        <w:jc w:val="both"/>
      </w:pPr>
      <w:bookmarkStart w:id="5" w:name="P150"/>
      <w:bookmarkEnd w:id="5"/>
      <w:r>
        <w:t>г) выполнение предписания, выданного по итогам контрольного мероприятия.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 xml:space="preserve">28. Должностные лица Федеральной службы по надзору в сфере здравоохранения осуществляют консультирование в письменной форме по вопросам, предусмотренным </w:t>
      </w:r>
      <w:hyperlink w:anchor="P150" w:history="1">
        <w:r>
          <w:rPr>
            <w:color w:val="0000FF"/>
          </w:rPr>
          <w:t>подпунктом "г" пункта 27</w:t>
        </w:r>
      </w:hyperlink>
      <w:r>
        <w:t xml:space="preserve"> настоящего Положения.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29. Перечень должностных лиц Федеральной службы по надзору в сфере здравоохранения, осуществляющих личный прием, и время осуществления ими личного приема устанавливаются руководителем (заместителем руководителя) Федеральной службы по надзору в сфере здравоохранения. Указанная информация размещается в помещениях Федеральной службы по надзору в сфере здравоохранения в общедоступном месте и на официальном сайте Федеральной службы по надзору в сфере здравоохранения в сети "Интернет".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30.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Федеральной службы по надзору в сфере здравоохранения (территориальных органов Федеральной службы по надзору в сфере здравоохранения), иных участников контрольного (надзорного) мероприятия, а также результаты проведенной в рамках контрольного (надзорного) мероприятия экспертизы.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 xml:space="preserve">31.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запроса о предоставлении ответа в письменной форме в сроки, установленные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32. Консультирование по однотипным обращениям контролируемых лиц и их представителей посредством размещения на официальном сайте Федеральной службы по надзору в сфере здравоохранения письменного разъяснения, подписанного уполномоченным должностным лицом, осуществляется в случае регулярного поступления (более 5) обращений по вопросу соблюдения одних и тех же обязательных требований.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33.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</w:t>
      </w:r>
      <w:r>
        <w:lastRenderedPageBreak/>
        <w:t>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В случае принятия решения о проведении профилактического визита путем использования видео-конференц-связи в уведомлении указываются сведения, необходимые для установления связи между контрольным (надзорным) органом и контролируемым лицом.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 xml:space="preserve">34. Обязательный профилактический визит проводится в соответствии со </w:t>
      </w:r>
      <w:hyperlink r:id="rId27" w:history="1">
        <w:r>
          <w:rPr>
            <w:color w:val="0000FF"/>
          </w:rPr>
          <w:t>статьей 52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в рабочее время, в период, устанавливаемый в уведомлении о проведении обязательного профилактического визита, и не может превышать 8 часов. При проведении обязательного профилактического визита должностными лицами Федеральной службы по надзору в сфере здравоохранения (территориального органа Федеральной службы по надзору в сфере здравоохранения) осуществляется информирование контролируемого лица об обязательных требованиях, предъявляемых к его виду деятельности либо к принадлежащим ему объектам контроля, их соответствии критериям риска, основаниях и рекомендуемых способах снижения категории риска, а также о видах, содержании и интенсивности контрольно-надзорных мероприятий, проводимых в отношении объекта контроля исходя из его отнесения к соответствующей категории риска.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35. Обязательные профилактические визиты проводятся в отношении: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а) объектов контроля, отнесенных к категориям чрезвычайно высокого, высокого и значительного риска;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б) контролируемых лиц, приступающих в течение одного года, предшествующего принятию решения о проведении обязательного профилактического визита, к осуществлению деятельности в сфере охраны здоровья (получивших лицензии, переоформивших лицензии в связи с осуществлением не указанных в ранее действовавшей лицензии работ и услуг, составляющих медицинскую деятельность, и (или) осуществлением медицинской деятельности по адресу, не указанному в лицензии.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36. О проведении обязательного профилактического визита контролируемое лицо должно быть уведомлено не позднее чем за 5 рабочих дней до дня его проведения.</w:t>
      </w: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Title"/>
        <w:jc w:val="center"/>
        <w:outlineLvl w:val="1"/>
      </w:pPr>
      <w:r>
        <w:t>IV. Осуществление государственного контроля (надзора)</w:t>
      </w: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Normal"/>
        <w:ind w:firstLine="540"/>
        <w:jc w:val="both"/>
      </w:pPr>
      <w:r>
        <w:t>37.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согласованного с органами прокуратуры.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 xml:space="preserve">38. В решении о проведении контрольного (надзорного) мероприятия указываются сведения, установленные </w:t>
      </w:r>
      <w:hyperlink r:id="rId28" w:history="1">
        <w:r>
          <w:rPr>
            <w:color w:val="0000FF"/>
          </w:rPr>
          <w:t>частью 1 статьи 64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39.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 в случае: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а) проведения контрольной закупки;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б) проведения выездной проверки;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lastRenderedPageBreak/>
        <w:t>в) проведения инспекционного визита.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40. Фотосъемка, аудио- и видеозапись осуществляются с использованием служебного оборудования, о чем делается запись в документах, оформляемых по результатам контрольного (надзорного) мероприятия. Материалы, полученные в результате фотосъемки, аудио- и видеозаписи, прилагаются к документам, оформляемым по итогам контрольного (надзорного) мероприятия.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Проведение аудио- и видеозаписи осуществляется в ходе контрольного (надзорного) мероприятия с уведомлением в начале и в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41. Индивидуальный предприниматель (гражданин), являющийся контролируемым лицом, вправе представить в контрольный (надзорный) орган информацию о невозможности присутствия при проведении контрольного (надзорного) мероприятия в случае: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а) временной нетрудоспособности;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б) нахождения в служебной командировке в ином населенном пункте.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42. При осуществлении государственного контроля (надзора) проводятся следующие виды контрольных (надзорных) мероприятий: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а) документарная проверка;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б) выездная проверка;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в) контрольная закупка;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г) инспекционный визит.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43. 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государственного контроля (надзора).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44. В ходе документарной проверки могут совершаться следующие контрольные (надзорные) действия: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а) получение объяснений в письменной форме;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б) истребование документов;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в) экспертиза.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 xml:space="preserve">45. Документарная проверка, предметом которой являются сведения, составляющие государственную тайну, проводится в соответствии с положениями </w:t>
      </w:r>
      <w:hyperlink r:id="rId29" w:history="1">
        <w:r>
          <w:rPr>
            <w:color w:val="0000FF"/>
          </w:rPr>
          <w:t>Закона</w:t>
        </w:r>
      </w:hyperlink>
      <w:r>
        <w:t xml:space="preserve"> Российской Федерации "О государственной тайне".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 xml:space="preserve">46. 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</w:t>
      </w:r>
      <w:r>
        <w:lastRenderedPageBreak/>
        <w:t>органом от иных органов.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47. Срок проведения документарной проверки устанавливается в пределах 10 рабочих дней.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48. Внеплановая документарная проверка проводится без согласования с органами прокуратуры.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49.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 xml:space="preserve">50.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hyperlink r:id="rId30" w:history="1">
        <w:r>
          <w:rPr>
            <w:color w:val="0000FF"/>
          </w:rPr>
          <w:t>статьей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51. В ходе выездной проверки могут совершаться следующие контрольные (надзорные) действия: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а) осмотр;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б) опрос;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в) получение письменных объяснений;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г) истребование документов;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д) экспертиза.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52. Срок проведения выездной проверки не может превышать 10 рабочих дней.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53. Контрольная закупка может проводиться с использованием почтовой связи, сетей электросвязи, в том числе сети "Интернет", а также сетей связи для трансляции телеканалов и (или) радиоканалов (далее - дистанционная контрольная закупка).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54. В ходе контрольной закупки может совершаться контрольное (надзорное) действие - осмотр.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55. Контрольная закупка (за исключением дистанционной контрольной закупки) должна проводиться в присутствии 2 свидетелей либо с применением видеозаписи. В случае необходимости в целях фиксации процесса контрольной закупки при ее проведении применяются фотосъемка, аудио- и видеозапись.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56. Контрольная закупка проводится без предварительного уведомления контролируемого лица.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57. Контрольная закупка проводится в целях проверки соблюдения медицинской организацией порядка и условий предоставления платных медицинских услуг.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58.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59. В ходе инспекционного визита могут совершаться следующие контрольные (надзорные) действия: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а) осмотр;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lastRenderedPageBreak/>
        <w:t>б) опрос;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в) получение письменных объяснений;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Title"/>
        <w:jc w:val="center"/>
        <w:outlineLvl w:val="1"/>
      </w:pPr>
      <w:r>
        <w:t>V. Досудебный порядок подачи жалобы</w:t>
      </w: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Normal"/>
        <w:ind w:firstLine="540"/>
        <w:jc w:val="both"/>
      </w:pPr>
      <w:r>
        <w:t>60. Жалоба подается контролируемым лицом в Федеральную службу по надзору в сфере здравоохранения (территориальный орган Федеральной службы по надзору в сфере здравоохранения)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жалоба должна быть подписана усиленной квалифицированной электронной подписью.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61. Жалоба подлежит рассмотрению в течение 20 рабочих дней со дня ее регистрации.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62. Жалоба на решения территориального органа Федеральной службы по надзору в сфере здравоохранения, действия (бездействие) его должностных лиц рассматривается руководителем (заместителем руководителя) территориального органа Федеральной службы по надзору в сфере здравоохранения.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Жалоба на действия (бездействие) руководителя (заместителя руководителя) территориального органа Федеральной службы по надзору в сфере здравоохранения рассматривается Федеральной службой по надзору в сфере здравоохранения.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Жалоба на решения, действия (бездействие) должностных лиц Федеральной службы по надзору в сфере здравоохранения рассматривается руководителем Федеральной службы по надзору в сфере здравоохранения.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63.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имеют право на досудебное обжалование: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а) решений о проведении контрольных (надзорных) мероприятий;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б) актов контрольных (надзорных) мероприятий, предписаний об устранении выявленных нарушений;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в) действий (бездействия) должностных лиц контрольного (надзорного) органа в рамках контрольных (надзорных) мероприятий.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64. Жалоба на решение, действия (бездействие) должностных лиц Федеральной службы по надзору в сфере здравоохранения (территориального органа Федеральной службы по надзору в сфере здравоохранения)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65. Жалоба на предписание Федеральной службы по надзору в сфере здравоохранения (территориального органа Федеральной службы по надзору в сфере здравоохранения) может быть подана в течение 10 рабочих дней со дня получения контролируемым лицом предписания.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 xml:space="preserve">В случае пропуска по уважительной причине срока подачи жалобы этот срок по ходатайству </w:t>
      </w:r>
      <w:r>
        <w:lastRenderedPageBreak/>
        <w:t>лица, подающего жалобу, может быть восстановлен Федеральной службой по надзору в сфере здравоохранения (территориальным органом Федеральной службы по надзору в сфере здравоохранения).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Жалоба может содержать ходатайство о приостановлении исполнения обжалуемого решения Федеральной службы по надзору в сфере здравоохранения (территориального органа Федеральной службы по надзору в сфере здравоохранения).</w:t>
      </w:r>
    </w:p>
    <w:p w:rsidR="002C787D" w:rsidRDefault="002C787D">
      <w:pPr>
        <w:pStyle w:val="ConsPlusNormal"/>
        <w:spacing w:before="220"/>
        <w:ind w:firstLine="540"/>
        <w:jc w:val="both"/>
      </w:pPr>
      <w:bookmarkStart w:id="6" w:name="P229"/>
      <w:bookmarkEnd w:id="6"/>
      <w:r>
        <w:t>66. Федеральная служба по надзору в сфере здравоохранения (территориальный орган Федеральной службы по надзору в сфере здравоохранения) в срок не позднее 2 рабочих дней со дня регистрации жалобы принимает решение: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а) о приостановлении исполнения обжалуемого решения Федеральной службы по надзору в сфере здравоохранения (территориального органа Федеральной службы по надзору в сфере здравоохранения);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б) об отказе в приостановлении исполнения обжалуемого решения Федеральной службы по надзору в сфере здравоохранения (территориального органа Федеральной службы по надзору в сфере здравоохранения).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 xml:space="preserve">67. Информация о решении, указанном в </w:t>
      </w:r>
      <w:hyperlink w:anchor="P229" w:history="1">
        <w:r>
          <w:rPr>
            <w:color w:val="0000FF"/>
          </w:rPr>
          <w:t>пункте 66</w:t>
        </w:r>
      </w:hyperlink>
      <w:r>
        <w:t xml:space="preserve"> настоящего Положения, направляется лицу, подавшему жалобу, в течение одного рабочего дня со дня принятия решения.</w:t>
      </w:r>
    </w:p>
    <w:p w:rsidR="002C787D" w:rsidRDefault="002C787D">
      <w:pPr>
        <w:pStyle w:val="ConsPlusNormal"/>
        <w:ind w:firstLine="540"/>
        <w:jc w:val="both"/>
      </w:pPr>
    </w:p>
    <w:p w:rsidR="002C787D" w:rsidRDefault="002C787D">
      <w:pPr>
        <w:pStyle w:val="ConsPlusTitle"/>
        <w:jc w:val="center"/>
        <w:outlineLvl w:val="1"/>
      </w:pPr>
      <w:r>
        <w:t>VI. Ключевой показатель государственного контроля (надзора)</w:t>
      </w:r>
    </w:p>
    <w:p w:rsidR="002C787D" w:rsidRDefault="002C787D">
      <w:pPr>
        <w:pStyle w:val="ConsPlusTitle"/>
        <w:jc w:val="center"/>
      </w:pPr>
      <w:r>
        <w:t>и его целевые значения</w:t>
      </w:r>
    </w:p>
    <w:p w:rsidR="002C787D" w:rsidRDefault="002C787D">
      <w:pPr>
        <w:pStyle w:val="ConsPlusNormal"/>
        <w:jc w:val="center"/>
      </w:pPr>
      <w:r>
        <w:t xml:space="preserve">(введен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2104)</w:t>
      </w: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Normal"/>
        <w:ind w:firstLine="540"/>
        <w:jc w:val="both"/>
      </w:pPr>
      <w:r>
        <w:t>68. Ключевым показателем государственного контроля (надзора) является количество умерших с установленным по результатам проведенного патолого-анатомического вскрытия расхождением диагноза на 10000 случаев патолого-анатомических вскрытий за отчетный год, целевое значение которого за 2022 год составляет 570, за 2023 год - 550, за 2024 год - 530 и за 2025 год - 510.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69. Значение ключевого показателя рассчитывается на основании статистических данных годовой формы федерального статистического наблюдения N 14 "Сведения о деятельности подразделений медицинской организации, оказывающих медицинскую помощь в стационарных условиях", утверждаемой Федеральной службой государственной статистики.</w:t>
      </w: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Normal"/>
        <w:jc w:val="right"/>
        <w:outlineLvl w:val="1"/>
      </w:pPr>
      <w:r>
        <w:t>Приложение</w:t>
      </w:r>
    </w:p>
    <w:p w:rsidR="002C787D" w:rsidRDefault="002C787D">
      <w:pPr>
        <w:pStyle w:val="ConsPlusNormal"/>
        <w:jc w:val="right"/>
      </w:pPr>
      <w:r>
        <w:t>к Положению о федеральном</w:t>
      </w:r>
    </w:p>
    <w:p w:rsidR="002C787D" w:rsidRDefault="002C787D">
      <w:pPr>
        <w:pStyle w:val="ConsPlusNormal"/>
        <w:jc w:val="right"/>
      </w:pPr>
      <w:r>
        <w:t>государственном контроле</w:t>
      </w:r>
    </w:p>
    <w:p w:rsidR="002C787D" w:rsidRDefault="002C787D">
      <w:pPr>
        <w:pStyle w:val="ConsPlusNormal"/>
        <w:jc w:val="right"/>
      </w:pPr>
      <w:r>
        <w:t>(надзоре) качества и безопасности</w:t>
      </w:r>
    </w:p>
    <w:p w:rsidR="002C787D" w:rsidRDefault="002C787D">
      <w:pPr>
        <w:pStyle w:val="ConsPlusNormal"/>
        <w:jc w:val="right"/>
      </w:pPr>
      <w:r>
        <w:t>медицинской деятельности</w:t>
      </w: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Title"/>
        <w:jc w:val="center"/>
      </w:pPr>
      <w:bookmarkStart w:id="7" w:name="P251"/>
      <w:bookmarkEnd w:id="7"/>
      <w:r>
        <w:t>КРИТЕРИИ</w:t>
      </w:r>
    </w:p>
    <w:p w:rsidR="002C787D" w:rsidRDefault="002C787D">
      <w:pPr>
        <w:pStyle w:val="ConsPlusTitle"/>
        <w:jc w:val="center"/>
      </w:pPr>
      <w:r>
        <w:t>ОТНЕСЕНИЯ ДЕЯТЕЛЬНОСТИ ЮРИДИЧЕСКИХ ЛИЦ И ИНДИВИДУАЛЬНЫХ</w:t>
      </w:r>
    </w:p>
    <w:p w:rsidR="002C787D" w:rsidRDefault="002C787D">
      <w:pPr>
        <w:pStyle w:val="ConsPlusTitle"/>
        <w:jc w:val="center"/>
      </w:pPr>
      <w:r>
        <w:t>ПРЕДПРИНИМАТЕЛЕЙ, ОСУЩЕСТВЛЯЮЩИХ МЕДИЦИНСКУЮ ДЕЯТЕЛЬНОСТЬ,</w:t>
      </w:r>
    </w:p>
    <w:p w:rsidR="002C787D" w:rsidRDefault="002C787D">
      <w:pPr>
        <w:pStyle w:val="ConsPlusTitle"/>
        <w:jc w:val="center"/>
      </w:pPr>
      <w:r>
        <w:t>К ОПРЕДЕЛЕННОЙ КАТЕГОРИИ РИСКА</w:t>
      </w: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Title"/>
        <w:jc w:val="center"/>
        <w:outlineLvl w:val="2"/>
      </w:pPr>
      <w:r>
        <w:t>I. Общие положения</w:t>
      </w: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Normal"/>
        <w:ind w:firstLine="540"/>
        <w:jc w:val="both"/>
      </w:pPr>
      <w:r>
        <w:t xml:space="preserve">1. При осуществлении федерального государственного контроля (надзора) отнесение деятельности юридических лиц и индивидуальных предпринимателей, осуществляющих медицинскую деятельность (далее соответственно - контролируемые лица, объекты контроля), к определенной категории риска осуществляется в соответствии с критериями тяжести потенциальных негативных последствий возможного несоблюдения обязательных требований в соответствии с </w:t>
      </w:r>
      <w:hyperlink w:anchor="P261" w:history="1">
        <w:r>
          <w:rPr>
            <w:color w:val="0000FF"/>
          </w:rPr>
          <w:t>разделом II</w:t>
        </w:r>
      </w:hyperlink>
      <w:r>
        <w:t xml:space="preserve"> настоящего документа и с учетом критериев возможного несоблюдения обязательных требований в соответствии с </w:t>
      </w:r>
      <w:hyperlink w:anchor="P274" w:history="1">
        <w:r>
          <w:rPr>
            <w:color w:val="0000FF"/>
          </w:rPr>
          <w:t>разделом III</w:t>
        </w:r>
      </w:hyperlink>
      <w:r>
        <w:t xml:space="preserve"> настоящего документа.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2. Отнесение объектов контроля к определенной категории риска осуществляется с учетом информации, содержащейся в едином реестре лицензий на осуществление медицинской деятельности.</w:t>
      </w: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Title"/>
        <w:jc w:val="center"/>
        <w:outlineLvl w:val="2"/>
      </w:pPr>
      <w:bookmarkStart w:id="8" w:name="P261"/>
      <w:bookmarkEnd w:id="8"/>
      <w:r>
        <w:t>II. Критерии тяжести потенциальных негативных последствий</w:t>
      </w:r>
    </w:p>
    <w:p w:rsidR="002C787D" w:rsidRDefault="002C787D">
      <w:pPr>
        <w:pStyle w:val="ConsPlusTitle"/>
        <w:jc w:val="center"/>
      </w:pPr>
      <w:r>
        <w:t>возможного несоблюдения обязательных требований</w:t>
      </w: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Normal"/>
        <w:ind w:firstLine="540"/>
        <w:jc w:val="both"/>
      </w:pPr>
      <w:r>
        <w:t xml:space="preserve">3. Объекты контроля с учетом тяжести потенциальных негативных последствий и вероятности несоблюдения ими обязательных требований, выраженных в показателе риска К, определяемом в соответствии с </w:t>
      </w:r>
      <w:hyperlink w:anchor="P272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277" w:history="1">
        <w:r>
          <w:rPr>
            <w:color w:val="0000FF"/>
          </w:rPr>
          <w:t>6</w:t>
        </w:r>
      </w:hyperlink>
      <w:r>
        <w:t xml:space="preserve"> настоящего документа (далее - показатель риска К), подлежат отнесению к следующим категориям риска: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а) чрезвычайно высокий риск в случае, если показатель риска К составляет свыше 453900;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б) высокий риск в случае, если показатель риска К составляет от 280901 до 453900;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в) значительный риск в случае, если показатель риска К составляет от 172301 до 280900;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г) средний риск в случае, если показатель риска К составляет от 89101 до 172300;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д) умеренный риск в случае, если показатель риска К составляет от 21300 до 89100;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е) низкий риск в случае, если показатель риска К составляет менее 21300.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4. Показатель риска К для объекта государственного контроля (надзора) определяется путем суммирования значения показателей риска, присвоенных выполняемым объектом контроля работам (услугам), составляющим медицинскую деятельность, с учетом видов медицинской помощи и условий ее оказания.</w:t>
      </w:r>
    </w:p>
    <w:p w:rsidR="002C787D" w:rsidRDefault="002C787D">
      <w:pPr>
        <w:pStyle w:val="ConsPlusNormal"/>
        <w:spacing w:before="220"/>
        <w:ind w:firstLine="540"/>
        <w:jc w:val="both"/>
      </w:pPr>
      <w:bookmarkStart w:id="9" w:name="P272"/>
      <w:bookmarkEnd w:id="9"/>
      <w:r>
        <w:t xml:space="preserve">5. Показатели риска, присвоенные работам (услугам), составляющим медицинскую деятельность, с учетом видов и условий оказания медицинской помощи, приведены в </w:t>
      </w:r>
      <w:hyperlink w:anchor="P293" w:history="1">
        <w:r>
          <w:rPr>
            <w:color w:val="0000FF"/>
          </w:rPr>
          <w:t>приложении</w:t>
        </w:r>
      </w:hyperlink>
      <w:r>
        <w:t>.</w:t>
      </w: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Title"/>
        <w:jc w:val="center"/>
        <w:outlineLvl w:val="2"/>
      </w:pPr>
      <w:bookmarkStart w:id="10" w:name="P274"/>
      <w:bookmarkEnd w:id="10"/>
      <w:r>
        <w:t>III. Критерии возможного несоблюдения</w:t>
      </w:r>
    </w:p>
    <w:p w:rsidR="002C787D" w:rsidRDefault="002C787D">
      <w:pPr>
        <w:pStyle w:val="ConsPlusTitle"/>
        <w:jc w:val="center"/>
      </w:pPr>
      <w:r>
        <w:t>обязательных требований</w:t>
      </w: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Normal"/>
        <w:ind w:firstLine="540"/>
        <w:jc w:val="both"/>
      </w:pPr>
      <w:bookmarkStart w:id="11" w:name="P277"/>
      <w:bookmarkEnd w:id="11"/>
      <w:r>
        <w:t xml:space="preserve">6. Объекты контроля, подлежащие отнесению в соответствии с </w:t>
      </w:r>
      <w:hyperlink w:anchor="P261" w:history="1">
        <w:r>
          <w:rPr>
            <w:color w:val="0000FF"/>
          </w:rPr>
          <w:t>разделом II</w:t>
        </w:r>
      </w:hyperlink>
      <w:r>
        <w:t xml:space="preserve"> настоящего документа к категориям высокого, значительного, среднего, умеренного и низкого рисков, подлежат отнесению к категориям чрезвычайно высокого, высокого, значительного, среднего и умеренного рисков соответственно при наличии вступившего в законную силу в течение 2 лет, предшествующих дате принятия решения об отнесении объекта контроля к определенной категории риска, постановления о привлечении к административной ответственности с назначением административного наказания в виде административного штрафа юридическому лицу, должностным лицам за совершение административного правонарушения, </w:t>
      </w:r>
      <w:r>
        <w:lastRenderedPageBreak/>
        <w:t xml:space="preserve">предусмотренного </w:t>
      </w:r>
      <w:hyperlink r:id="rId32" w:history="1">
        <w:r>
          <w:rPr>
            <w:color w:val="0000FF"/>
          </w:rPr>
          <w:t>частью 21 статьи 19.5</w:t>
        </w:r>
      </w:hyperlink>
      <w:r>
        <w:t xml:space="preserve"> Кодекса Российской Федерации об административных правонарушениях.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7. Объекты контроля, отнесенные к категориям чрезвычайно высокого, высокого, значительного, среднего и умеренного рисков, подлежат отнесению к категориям высокого, значительного, среднего, умеренного и низкого рисков соответственно при следующих условиях: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 xml:space="preserve">а) отсутствие в течение 2 лет, предшествующих дате принятия решения об отнесении объекта контроля к определенной категории риска, постановлений о привлечении к административной ответственности с назначением административного наказания юридическому лицу, должностным лицам за совершение административного правонарушения, указанного в </w:t>
      </w:r>
      <w:hyperlink w:anchor="P277" w:history="1">
        <w:r>
          <w:rPr>
            <w:color w:val="0000FF"/>
          </w:rPr>
          <w:t>пункте 6</w:t>
        </w:r>
      </w:hyperlink>
      <w:r>
        <w:t xml:space="preserve"> настоящего документа;</w:t>
      </w:r>
    </w:p>
    <w:p w:rsidR="002C787D" w:rsidRDefault="002C787D">
      <w:pPr>
        <w:pStyle w:val="ConsPlusNormal"/>
        <w:spacing w:before="220"/>
        <w:ind w:firstLine="540"/>
        <w:jc w:val="both"/>
      </w:pPr>
      <w:r>
        <w:t>б) реализация контролируемым лицом мероприятий по снижению риска причинения вреда (ущерба) и предотвращению вреда (ущерба) охраняемым законом ценностям, наличие внедренных сертифицированных систем внутреннего контроля в соответствующей сфере деятельности, предоставление контролируемым лицом Федеральной службе по надзору в сфере здравоохранения доступа к своим информационным ресурсам, независимая оценка соблюдения обязательных требований, добровольная сертификация, подтверждающая повышенный необходимый уровень безопасности охраняемых законом ценностей.</w:t>
      </w: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Normal"/>
        <w:jc w:val="right"/>
        <w:outlineLvl w:val="2"/>
      </w:pPr>
      <w:r>
        <w:t>Приложение</w:t>
      </w:r>
    </w:p>
    <w:p w:rsidR="002C787D" w:rsidRDefault="002C787D">
      <w:pPr>
        <w:pStyle w:val="ConsPlusNormal"/>
        <w:jc w:val="right"/>
      </w:pPr>
      <w:r>
        <w:t>к критериям отнесения деятельности</w:t>
      </w:r>
    </w:p>
    <w:p w:rsidR="002C787D" w:rsidRDefault="002C787D">
      <w:pPr>
        <w:pStyle w:val="ConsPlusNormal"/>
        <w:jc w:val="right"/>
      </w:pPr>
      <w:r>
        <w:t>юридических лиц и индивидуальных</w:t>
      </w:r>
    </w:p>
    <w:p w:rsidR="002C787D" w:rsidRDefault="002C787D">
      <w:pPr>
        <w:pStyle w:val="ConsPlusNormal"/>
        <w:jc w:val="right"/>
      </w:pPr>
      <w:r>
        <w:t>предпринимателей, осуществляющих</w:t>
      </w:r>
    </w:p>
    <w:p w:rsidR="002C787D" w:rsidRDefault="002C787D">
      <w:pPr>
        <w:pStyle w:val="ConsPlusNormal"/>
        <w:jc w:val="right"/>
      </w:pPr>
      <w:r>
        <w:t>медицинскую деятельность,</w:t>
      </w:r>
    </w:p>
    <w:p w:rsidR="002C787D" w:rsidRDefault="002C787D">
      <w:pPr>
        <w:pStyle w:val="ConsPlusNormal"/>
        <w:jc w:val="right"/>
      </w:pPr>
      <w:r>
        <w:t>к определенной категории риска</w:t>
      </w: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Title"/>
        <w:jc w:val="center"/>
      </w:pPr>
      <w:bookmarkStart w:id="12" w:name="P293"/>
      <w:bookmarkEnd w:id="12"/>
      <w:r>
        <w:t>ПОКАЗАТЕЛИ</w:t>
      </w:r>
    </w:p>
    <w:p w:rsidR="002C787D" w:rsidRDefault="002C787D">
      <w:pPr>
        <w:pStyle w:val="ConsPlusTitle"/>
        <w:jc w:val="center"/>
      </w:pPr>
      <w:r>
        <w:t>РИСКА, ПРИСВОЕННЫЕ РАБОТАМ (УСЛУГАМ), СОСТАВЛЯЮЩИМ</w:t>
      </w:r>
    </w:p>
    <w:p w:rsidR="002C787D" w:rsidRDefault="002C787D">
      <w:pPr>
        <w:pStyle w:val="ConsPlusTitle"/>
        <w:jc w:val="center"/>
      </w:pPr>
      <w:r>
        <w:t>МЕДИЦИНСКУЮ ДЕЯТЕЛЬНОСТЬ, С УЧЕТОМ ВИДОВ И УСЛОВИЙ ОКАЗАНИЯ</w:t>
      </w:r>
    </w:p>
    <w:p w:rsidR="002C787D" w:rsidRDefault="002C787D">
      <w:pPr>
        <w:pStyle w:val="ConsPlusTitle"/>
        <w:jc w:val="center"/>
      </w:pPr>
      <w:r>
        <w:t>МЕДИЦИНСКОЙ ПОМОЩИ</w:t>
      </w:r>
    </w:p>
    <w:p w:rsidR="002C787D" w:rsidRDefault="002C78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6929"/>
        <w:gridCol w:w="1555"/>
      </w:tblGrid>
      <w:tr w:rsidR="002C787D">
        <w:tc>
          <w:tcPr>
            <w:tcW w:w="7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787D" w:rsidRDefault="002C787D">
            <w:pPr>
              <w:pStyle w:val="ConsPlusNormal"/>
              <w:jc w:val="center"/>
            </w:pPr>
            <w:r>
              <w:t>Работы (услуги), составляющие медицинскую деятельность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Показатели риска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  <w:outlineLvl w:val="3"/>
            </w:pPr>
            <w:r>
              <w:t>I. Работы (услуги), составляющие медицинскую деятельность, организуемые и выполняемые при оказании первичной, в том числе доврачебной, врачебной и специализированной, медико-санитарной помощи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При оказании первичной доврачебной медико-санитарной помощи в амбулаторных условиях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акушерскому делу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анестезиологии и реаниматологии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вакцинации (проведению профилактических прививок)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337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гистологии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лабораторной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241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лечебной физкультуре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144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лечебному делу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241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медико-социальной помощи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медицинской оптике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медицинской статистике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медицинскому массажу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144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общей практике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рентгенологии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сестринскому делу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сестринскому делу в косметологии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сестринскому делу в педиатрии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стоматологии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337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стоматологии ортопедической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337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стоматологии профилактической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физиотерапии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функциональной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эпидемиологии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При оказании первичной врачебной медико-санитарной помощи в амбулаторных условиях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вакцинации (проведению профилактических прививок)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674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общей врачебной практике (семейной медицине)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674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организации здравоохранения и общественному здоровью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педиатрии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770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674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При оказании первичной врачебной медико-санитарной помощи в условиях дневного стационара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клинической лабораторной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общей врачебной практике (семейной медицине)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674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организации здравоохранения и общественному здоровью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педиатрии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770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674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При оказании первичной специализированной медико-санитарной помощи в амбулаторных условиях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авиационной и космической медицине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акушерству и гинекологии (искусственному прерыванию беременности)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1540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1540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аллергологии и иммунологии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1155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анестезиологии и реаниматологии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водолазной медицине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гастроэнтерологии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1155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гематологии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1347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гериатрии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770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гистологии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770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дерматовенерологии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1540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онкологии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1732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урологии-андрологии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1347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1155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диетологии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забору, криоконсервации и хранению половых клеток и тканей репродуктивных органов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577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инфекционным болезням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1540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1540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клинической лабораторной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клинической фармакологии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колопроктологии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1540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косметологии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1155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лабораторной генетике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770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мануальной 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770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медицинской генетике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770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медицинской статистике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медицинской реабилитации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770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неврологии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1347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нейрохирургии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нефрологии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1347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онкологии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организации здравоохранения и общественному здоровью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577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ортодонтии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577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остеопатии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770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оториноларингологии (за исключением кохлеарной имплантации)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1540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офтальмологии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1540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патологической анатомии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577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пластической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1540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профпатологии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770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психиатрии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1347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психиатрии-наркологии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1347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пульмонологии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1347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радиологии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1347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ревматологии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1347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рентгенологии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1155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рефлексотерапии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770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сердечно-сосудистой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стоматологии детской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1347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стоматологии общей практики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1347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стоматологии ортопедической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1347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стоматологии терапевтической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1347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стоматологии хирургической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1540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сурдологии-оториноларингологии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токсикологии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1732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торакальной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травматологии и ортопедии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транспортировке половых клеток и (или) тканей репродуктивных органов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1155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ультразвуковой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урологии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1732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физиотерапии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фтизиатрии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1540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функциональной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челюстно-лицевой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1347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эндоскопии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1155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эпидемиологии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При оказании первичной специализированной медико-санитарной помощи в условиях дневного стационара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авиационной и космической медицине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1540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акушерству и гинекологии (искусственному прерыванию беременности)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1540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анестезиологии и реаниматологии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аллергологии и иммунологии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1155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водолазной медицине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гастроэнтерологии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1155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гематологии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1347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гериатрии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770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дерматовенерологии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1540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онкологии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1732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урологии-андрологии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1347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1155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диетологии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забору, криоконсервации и хранению половых клеток и тканей репродуктивных органов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577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инфекционным болезням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1540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1540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клинической лабораторной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клинической фармакологии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колопроктологии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1540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лабораторной генетике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770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лечебной физкультуре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770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мануальной 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770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медицинской генетике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770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медицинской статистике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медицинской реабилитации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770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неврологии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1347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нейрохирургии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неонатологии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нефрологии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1347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онкологии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организации здравоохранения и общественному здоровью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577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ортодонтии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577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оториноларингологии (за исключением кохлеарной имплантации)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1540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офтальмологии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1540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психиатрии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1347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психиатрии-наркологии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1347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пульмонологии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1347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рентгенологии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1155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рефлексотерапии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770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сердечно-сосудистой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стоматологии детской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1347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стоматологии ортопедической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1347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стоматологии терапевтической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1347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стоматологии хирургической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1540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сурдологии-оториноларингологии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травматологии и ортопедии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транспортировке половых клеток и (или) тканей репродуктивных органов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1155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трансфузиологии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ультразвуковой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урологии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1732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физиотерапии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фтизиатрии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1540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функциональной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челюстно-лицевой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1347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эндоскопии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1155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эпидемиологии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  <w:outlineLvl w:val="3"/>
            </w:pPr>
            <w:r>
              <w:t>II. Работы (услуги), составляющие медицинскую деятельность, организуемые и выполняемые при оказании специализированной, в том числе высокотехнологичной, медицинской помощи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При оказании специализированной медицинской помощи в условиях дневного стационара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авиационной и космической медицине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1444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акушерскому делу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2310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2887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2310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акушерству и гинекологии (искусственному прерыванию беременности)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2310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аллергологии и иммунологии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1732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анестезиологии и реаниматологии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2887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водолазной медицине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1444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гастроэнтерологии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1732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гематологии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2021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гериатрии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1155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гистологии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1155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дерматовенерологии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1444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2310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онкологии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2598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урологии-андрологии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2021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2887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1732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диетологии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577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забору гемопоэтических стволовых клеток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866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забору, криоконсервации и хранению половых клеток и тканей репродуктивных органов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866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инфекционным болезням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2310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2310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клинической лабораторной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1444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клинической фармакологии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1444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колопроктологии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2310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лабораторной генетике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1155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лабораторной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1444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лечебной физкультуре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866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мануальной 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1154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медицинской генетике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1155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медицинской оптике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медицинской реабилитации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1155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медицинской статистике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медицинскому массажу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866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неврологии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2021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нейрохирургии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2887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неонатологии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2887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нефрологии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2021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общей практике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1732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онкологии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2887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организации здравоохранения и общественному здоровью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866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ортодонтии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866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оториноларингологии (за исключением кохлеарной имплантации)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2310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офтальмологии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2310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патологической анатомии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866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педиатрии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2310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психиатрии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2021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психиатрии-наркологии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2021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пульмонологии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2021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радиологии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2021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радиотерапии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2021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ревматологии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2021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рентгенологии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1732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рентгенэндоваскулярным диагностике и лечению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2887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рефлексотерапии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1155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сердечно-сосудистой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2887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сестринскому делу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1732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сестринскому делу в педиатрии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1732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стоматологии детской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2021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стоматологии ортопедической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2021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стоматологии терапевтической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2021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стоматологии хирургической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2310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сурдологии-оториноларингологии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1444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2021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торакальной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2887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травматологии и ортопедии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2887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транспортировке половых клеток и (или) тканей репродуктивных органов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1732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трансфузиологии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2887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ультразвуковой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1444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урологии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2598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физиотерапии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577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фтизиатрии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2310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функциональной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577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2887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хирургии (комбустиологии)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2887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челюстно-лицевой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2887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2021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эндоскопии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1732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эпидемиологии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577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При оказании специализированной медицинской помощи в стационарных условиях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авиационной и космической медицине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2647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акушерскому делу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4234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5293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акушерству и гинекологии (искусственному прерыванию беременности)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4234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4234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аллергологии и иммунологии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3176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анестезиологии и реаниматологии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5293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вакцинации (проведению профилактических прививок)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3705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водолазной медицине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2647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гастроэнтерологии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3176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гематологии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3705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гериатрии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2117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гистологии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2117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дерматовенерологии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2647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4234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онкологии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4764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урологии-андрологии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3705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5293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3176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диетологии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1059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забору гемопоэтических стволовых клеток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1588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забору, криоконсервации и хранению половых клеток и тканей репродуктивных органов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1588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изъятию и хранению органов и (или) тканей человека для трансплантации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4234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инфекционным болезням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4234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4234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клинической лабораторной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2647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клинической фармакологии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2647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колопроктологии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4234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лабораторной генетике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2117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лабораторной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2647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лечебной физкультуре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1588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мануальной 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2117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медицинской генетике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2117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медицинской оптике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529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медицинской реабилитации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2117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медицинской статистике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529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медицинскому массажу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1588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медицинской микробиологии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2113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неврологии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3705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нейрохирургии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5283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неонатологии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5283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нефрологии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3705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общей практике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3176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онкологии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5293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организации здравоохранения и общественному здоровью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1588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ортодонтии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1588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остеопатии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2117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оториноларингологии (за исключением кохлеарной имплантации)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4234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офтальмологии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4234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патологической анатомии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1588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педиатрии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4234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пластической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4234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профпатологии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2117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психиатрии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3705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психиатрии-наркологии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3705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пульмонологии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3705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радиологии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3705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радиотерапии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3705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реаниматологии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5293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ревматологии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3705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рентгенологии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3176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рентгенэндоваскулярным диагностике и лечению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5293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рефлексотерапии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2117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сердечно-сосудистой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5293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сестринскому делу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3176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сестринскому делу в педиатрии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3177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стоматологии детской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3705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стоматологии ортопедической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3705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стоматологии терапевтической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3705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стоматологии хирургической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4234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сурдологии-оториноларингологии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2647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3705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токсикологии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4764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торакальной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5293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травматологии и ортопедии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5293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транспортировке гемопоэтических стволовых клеток и костного мозга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3176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транспортировке органов и (или) тканей человека для трансплантации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3176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транспортировке половых клеток и (или) тканей репродуктивных органов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3176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трансфузиологии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5293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ультразвуковой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2647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урологии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4764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физиотерапии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1059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фтизиатрии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4234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функциональной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1059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5293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хирургии (комбустиологии)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5293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хранению гемопоэтических стволовых клеток и костного мозга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2647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челюстно-лицевой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5293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3705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эндоскопии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3176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эпидемиологии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1059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При оказании высокотехнологичной медицинской помощи в условиях дневного стационара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4812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3849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онкологии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4812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ревматологии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3368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При оказании высокотехнологичной медицинской помощи в стационарных условиях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4812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3849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гастроэнтерологии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2887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гематологии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3368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дерматовенерологии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2406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3849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онкологии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4331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урологии-андрологии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3368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4812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2887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3849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колопроктологии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3849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медицинской генетике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неврологии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3368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нейрохирургии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4812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неонатологии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4812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нефрологии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3368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онкологии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4812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оториноларингологии (за исключением кохлеарной имплантации)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3849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оториноларингологии (кохлеарной имплантации)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3849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офтальмологии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3849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педиатрии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3849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ревматологии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3368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сердечно-сосудистой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4812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торакальной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4812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травматологии и ортопедии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4812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трансплантации костного мозга и гемопоэтических стволовых клеток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4331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урологии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4331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хирургии (комбустиологии)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4812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хирургии (трансплантации органов и (или) тканей)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4812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челюстно-лицевой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4812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3368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  <w:outlineLvl w:val="3"/>
            </w:pPr>
            <w:r>
              <w:t>III. Работы (услуги), составляющие медицинскую деятельность, организуемые и выполняемые при оказании скорой, в том числе скорой специализированной, медицинской помощи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При оказании скорой медицинской помощи вне медицинской организации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организации здравоохранения и общественному здоровью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1010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медицинской статистике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337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скорой медицинской помощи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3031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При оказании скорой, в том числе скорой специализированной, медицинской помощи вне медицинской организации, в том числе выездными экстренными консультативными бригадами скорой медицинской помощи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3849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анестезиологии и реаниматологии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3849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гематологии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2695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3080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онкологии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3465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урологии-андрологии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2695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3849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2310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инфекционным болезням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3080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3080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неврологии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2695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нейрохирургии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3849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неонатологии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3849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организации здравоохранения и общественному здоровью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1155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офтальмологии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3080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педиатрии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3080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психиатрии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2695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психиатрии-наркологии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2695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реаниматологии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3849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сердечно-сосудистой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3849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2695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токсикологии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3465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торакальной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3849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травматологии и ортопедии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3849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урологии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3465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3849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хирургии (комбустиологии)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3849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челюстно-лицевой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3849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2695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эндоскопии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2310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При оказании скорой медицинской помощи в амбулаторных условиях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организации здравоохранения и общественному здоровью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1010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медицинской статистике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337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скорой медицинской помощи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3031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При оказании скорой специализированной медицинской помощи в амбулаторных условиях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3368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анестезиологии и реаниматологии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3368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инфекционным болезням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2695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2695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неврологии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2358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нейрохирургии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3368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организации здравоохранения и общественному здоровью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1010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педиатрии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2695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психиатрии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2358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психиатрии-наркологии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2358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реаниматологии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3368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2358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токсикологии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3031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травматологии и ортопедии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3368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При оказании скорой, в том числе скорой специализированной, медицинской помощи в стационарных условиях (в условиях отделения экстренной медицинской помощи)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анестезиологии и реаниматологии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3368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клинической лабораторной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1684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лабораторной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1684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организации здравоохранения и общественному здоровью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1010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общей практике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2021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рентгенологии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2021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сестринскому делу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2021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скорой медицинской помощи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3031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ультразвуковой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1684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эндоскопии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2021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  <w:outlineLvl w:val="3"/>
            </w:pPr>
            <w:r>
              <w:t>IV. Работы (услуги), составляющие медицинскую деятельность, организуемые и выполняемые при оказании паллиативной медицинской помощи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При оказании паллиативной медицинской помощи в амбулаторных условиях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анестезиологии и реаниматологии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гематологии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674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гериатрии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770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онкологии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866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577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инфекционным болезням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770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770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клинической лабораторной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колопроктологии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770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лабораторной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лечебной физкультуре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медико-социальной помощи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медицинскому массажу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медицинской реабилитации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медицинской статистике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неврологии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674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нефрологии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674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общей практике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577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онкологии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организации здравоохранения и общественному здоровью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педиатрии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770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психиатрии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674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психиатрии-наркологии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674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рентгенологии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577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сестринскому делу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577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сестринскому делу в педиатрии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577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674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травматологии и ортопедии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урологии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866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физиотерапии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674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При оказании паллиативной медицинской помощи в стационарных условиях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анестезиологии и реаниматологии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гематологии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674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гериатрии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770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онкологии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866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577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диетологии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инфекционным болезням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770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770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клинической лабораторной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колопроктологии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770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лечебной физкультуре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лабораторной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медико-социальной помощи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медицинской статистике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медицинской реабилитации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неврологии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674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нефрологии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674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общей практике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577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онкологии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организации здравоохранения и общественному здоровью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патологической анатомии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педиатрии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770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психиатрии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674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психиатрии-наркологии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674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сестринскому делу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577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сестринскому делу в педиатрии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577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674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травматологии и ортопедии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трансфузиологии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урологии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866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рентгенологии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577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физиотерапии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674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  <w:outlineLvl w:val="3"/>
            </w:pPr>
            <w:r>
              <w:t>V. Работы (услуги), составляющие медицинскую деятельность, организуемые и выполняемые при оказании медицинской помощи при санаторно-курортном лечении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акушерскому делу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аллергологии и иммунологии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гастроэнтерологии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гериатрии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дерматовенерологии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241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урологии-андрологии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337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детской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диетологии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клинической лабораторной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241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колопроктологии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лабораторной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241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лечебной физкультуре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144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мануальной 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медицинской реабилитации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медицинской статистике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медицинскому массажу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144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неврологии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337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нефрологии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337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общей практике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организации здравоохранения и общественному здоровью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144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остеопатии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оториноларингологии (за исключением кохлеарной имплантации)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офтальмологии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педиатрии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профпатологии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пульмонологии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337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ревматологии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337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рентгенологии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рефлексотерапии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сестринскому делу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сестринскому делу в педиатрии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стоматологии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337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стоматологии детской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337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стоматологии общей практики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337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стоматологии терапевтической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337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стоматологии хирургической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сурдологии-оториноларингологии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241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337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травматологии и ортопедии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ультразвуковой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241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урологии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433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физиотерапии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фтизиатрии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385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функциональной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337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эндоскопии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эпидемиологии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  <w:outlineLvl w:val="3"/>
            </w:pPr>
            <w:r>
              <w:t>VI. Работы (услуги), составляющие медицинскую деятельность, организуемые и выполняемые при проведении медицинских осмотров, медицинских освидетельствований и медицинских экспертиз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При проведении медицинских осмотров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медицинским осмотрам (предварительным, периодическим)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медицинским осмотрам (предполетным, послеполетным)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медицинским осмотрам (предсменным, предрейсовым, послесменным, послерейсовым)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медицинским осмотрам профилактическим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241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При проведении медицинских освидетельствований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медицинскому освидетельствованию кандидатов в усыновители, опекуны (попечители) или приемные родители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192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медицинскому освидетельствованию на выявление ВИЧ-инфекции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медицинскому освидетельствованию на наличие медицинских противопоказаний к управлению транспортным средством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337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медицинскому освидетельствованию на наличие медицинских противопоказаний к владению оружием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337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медицинскому освидетельствованию на состояние опьянения (алкогольного, наркотического или иного токсического)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психиатрическому освидетельствованию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289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При проведении медицинских экспертиз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военно-врачебной экспертизе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241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врачебно-летной экспертизе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241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медико-социальной экспертизе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судебно-медицинской экспертизе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амбулаторной судебно-психиатрической экспертизе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стационарной судебно-психиатрической экспертизе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экспертизе качества медицинской помощи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экспертизе профессиональной пригодности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96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экспертизе временной нетрудоспособности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экспертизе связи заболевания с профессией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48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787D" w:rsidRDefault="002C787D">
            <w:pPr>
              <w:pStyle w:val="ConsPlusNormal"/>
              <w:jc w:val="center"/>
              <w:outlineLvl w:val="3"/>
            </w:pPr>
            <w:r>
              <w:t>VII. Работы (услуги), составляющие медицинскую деятельность, организуемые и выполняемые при обращении донорской крови и (или) ее компонентов в медицинских целях</w:t>
            </w:r>
          </w:p>
        </w:tc>
      </w:tr>
      <w:tr w:rsidR="002C78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87D" w:rsidRDefault="002C787D">
            <w:pPr>
              <w:pStyle w:val="ConsPlusNormal"/>
            </w:pPr>
          </w:p>
        </w:tc>
        <w:tc>
          <w:tcPr>
            <w:tcW w:w="6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87D" w:rsidRDefault="002C787D">
            <w:pPr>
              <w:pStyle w:val="ConsPlusNormal"/>
            </w:pPr>
            <w:r>
              <w:t>по заготовке, хранению донорской крови и (или) ее компонентов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87D" w:rsidRDefault="002C787D">
            <w:pPr>
              <w:pStyle w:val="ConsPlusNormal"/>
              <w:jc w:val="center"/>
            </w:pPr>
            <w:r>
              <w:t>289</w:t>
            </w:r>
          </w:p>
        </w:tc>
      </w:tr>
    </w:tbl>
    <w:p w:rsidR="002C787D" w:rsidRDefault="002C787D">
      <w:pPr>
        <w:pStyle w:val="ConsPlusNormal"/>
        <w:jc w:val="both"/>
      </w:pPr>
    </w:p>
    <w:p w:rsidR="002C787D" w:rsidRDefault="002C787D">
      <w:pPr>
        <w:pStyle w:val="ConsPlusNormal"/>
        <w:jc w:val="both"/>
      </w:pPr>
    </w:p>
    <w:p w:rsidR="002C787D" w:rsidRDefault="002C78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CE8" w:rsidRDefault="002C787D"/>
    <w:sectPr w:rsidR="00021CE8" w:rsidSect="00617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787D"/>
    <w:rsid w:val="00107115"/>
    <w:rsid w:val="002C787D"/>
    <w:rsid w:val="00440E7F"/>
    <w:rsid w:val="0054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78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7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C78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7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C78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78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78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FC99AA030B9B932F8398DD59409BF6E27C3D6B50895F92A49C37AB823CA3D9153E32572C068874CF0552AC9O0Y9F" TargetMode="External"/><Relationship Id="rId13" Type="http://schemas.openxmlformats.org/officeDocument/2006/relationships/hyperlink" Target="consultantplus://offline/ref=171FC99AA030B9B932F8398DD59409BF6E23C4D6B10D95F92A49C37AB823CA3D9153E32572C068874CF0552AC9O0Y9F" TargetMode="External"/><Relationship Id="rId18" Type="http://schemas.openxmlformats.org/officeDocument/2006/relationships/hyperlink" Target="consultantplus://offline/ref=171FC99AA030B9B932F8398DD59409BF6923C7D3B10A95F92A49C37AB823CA3D8353BB2973C571844DE5037B8F5E70D164848CDC407470BEOEY0F" TargetMode="External"/><Relationship Id="rId26" Type="http://schemas.openxmlformats.org/officeDocument/2006/relationships/hyperlink" Target="consultantplus://offline/ref=171FC99AA030B9B932F8398DD59409BF6E23C2DAB70F95F92A49C37AB823CA3D8353BB2973C5768146E5037B8F5E70D164848CDC407470BEOEY0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71FC99AA030B9B932F8398DD59409BF6E2ACFD7B50E95F92A49C37AB823CA3D9153E32572C068874CF0552AC9O0Y9F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171FC99AA030B9B932F8398DD59409BF6923C7D3B10A95F92A49C37AB823CA3D8353BB2D75CC7DD31EAA0227CA0E63D062848EDF5CO7Y4F" TargetMode="External"/><Relationship Id="rId12" Type="http://schemas.openxmlformats.org/officeDocument/2006/relationships/hyperlink" Target="consultantplus://offline/ref=171FC99AA030B9B932F8398DD59409BF6F2AC3D6B60895F92A49C37AB823CA3D9153E32572C068874CF0552AC9O0Y9F" TargetMode="External"/><Relationship Id="rId17" Type="http://schemas.openxmlformats.org/officeDocument/2006/relationships/hyperlink" Target="consultantplus://offline/ref=171FC99AA030B9B932F8398DD59409BF6922C7D5B20F95F92A49C37AB823CA3D8353BB2973C576864FE5037B8F5E70D164848CDC407470BEOEY0F" TargetMode="External"/><Relationship Id="rId25" Type="http://schemas.openxmlformats.org/officeDocument/2006/relationships/hyperlink" Target="consultantplus://offline/ref=171FC99AA030B9B932F8398DD59409BF6E2ACFD7B50E95F92A49C37AB823CA3D8353BB2973C574854AE5037B8F5E70D164848CDC407470BEOEY0F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71FC99AA030B9B932F8398DD59409BF6922C7D5B20F95F92A49C37AB823CA3D8353BB2973C576874AE5037B8F5E70D164848CDC407470BEOEY0F" TargetMode="External"/><Relationship Id="rId20" Type="http://schemas.openxmlformats.org/officeDocument/2006/relationships/hyperlink" Target="consultantplus://offline/ref=171FC99AA030B9B932F8398DD59409BF6E2ACFD7B50E95F92A49C37AB823CA3D8353BB2973C5758546E5037B8F5E70D164848CDC407470BEOEY0F" TargetMode="External"/><Relationship Id="rId29" Type="http://schemas.openxmlformats.org/officeDocument/2006/relationships/hyperlink" Target="consultantplus://offline/ref=171FC99AA030B9B932F8398DD59409BF6E2AC1D3B60795F92A49C37AB823CA3D9153E32572C068874CF0552AC9O0Y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1FC99AA030B9B932F8398DD59409BF6E2ACFD7B50E95F92A49C37AB823CA3D8353BB2973C5768F4AE5037B8F5E70D164848CDC407470BEOEY0F" TargetMode="External"/><Relationship Id="rId11" Type="http://schemas.openxmlformats.org/officeDocument/2006/relationships/hyperlink" Target="consultantplus://offline/ref=171FC99AA030B9B932F8398DD59409BF6F21CFD4B20695F92A49C37AB823CA3D8353BB2973C576854EE5037B8F5E70D164848CDC407470BEOEY0F" TargetMode="External"/><Relationship Id="rId24" Type="http://schemas.openxmlformats.org/officeDocument/2006/relationships/hyperlink" Target="consultantplus://offline/ref=171FC99AA030B9B932F8398DD59409BF6E2ACFD7B50E95F92A49C37AB823CA3D8353BB2973C574854AE5037B8F5E70D164848CDC407470BEOEY0F" TargetMode="External"/><Relationship Id="rId32" Type="http://schemas.openxmlformats.org/officeDocument/2006/relationships/hyperlink" Target="consultantplus://offline/ref=171FC99AA030B9B932F8398DD59409BF6923C6DBB10F95F92A49C37AB823CA3D8353BB2C75CC7F8C1BBF137FC60A78CE619992DD5E74O7Y2F" TargetMode="External"/><Relationship Id="rId5" Type="http://schemas.openxmlformats.org/officeDocument/2006/relationships/hyperlink" Target="consultantplus://offline/ref=171FC99AA030B9B932F8398DD59409BF6922C7D5B20F95F92A49C37AB823CA3D8353BB2973C576874AE5037B8F5E70D164848CDC407470BEOEY0F" TargetMode="External"/><Relationship Id="rId15" Type="http://schemas.openxmlformats.org/officeDocument/2006/relationships/hyperlink" Target="consultantplus://offline/ref=171FC99AA030B9B932F8398DD59409BF6E27C3D1B10E95F92A49C37AB823CA3D8353BB2973C5768647E5037B8F5E70D164848CDC407470BEOEY0F" TargetMode="External"/><Relationship Id="rId23" Type="http://schemas.openxmlformats.org/officeDocument/2006/relationships/hyperlink" Target="consultantplus://offline/ref=171FC99AA030B9B932F8398DD59409BF6922C7D5B20F95F92A49C37AB823CA3D8353BB2973C576864BE5037B8F5E70D164848CDC407470BEOEY0F" TargetMode="External"/><Relationship Id="rId28" Type="http://schemas.openxmlformats.org/officeDocument/2006/relationships/hyperlink" Target="consultantplus://offline/ref=171FC99AA030B9B932F8398DD59409BF6E2ACFD7B50E95F92A49C37AB823CA3D8353BB2973C4778049E5037B8F5E70D164848CDC407470BEOEY0F" TargetMode="External"/><Relationship Id="rId10" Type="http://schemas.openxmlformats.org/officeDocument/2006/relationships/hyperlink" Target="consultantplus://offline/ref=171FC99AA030B9B932F8398DD59409BF6F23CFD7B10C95F92A49C37AB823CA3D9153E32572C068874CF0552AC9O0Y9F" TargetMode="External"/><Relationship Id="rId19" Type="http://schemas.openxmlformats.org/officeDocument/2006/relationships/hyperlink" Target="consultantplus://offline/ref=171FC99AA030B9B932F8398DD59409BF6923C7D3B10D95F92A49C37AB823CA3D8353BB2A7BC27DD31EAA0227CA0E63D062848EDF5CO7Y4F" TargetMode="External"/><Relationship Id="rId31" Type="http://schemas.openxmlformats.org/officeDocument/2006/relationships/hyperlink" Target="consultantplus://offline/ref=171FC99AA030B9B932F8398DD59409BF6922C7D5B20F95F92A49C37AB823CA3D8353BB2973C576864AE5037B8F5E70D164848CDC407470BEOEY0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71FC99AA030B9B932F8398DD59409BF6F22C2D5B50795F92A49C37AB823CA3D8353BB2973C576864CE5037B8F5E70D164848CDC407470BEOEY0F" TargetMode="External"/><Relationship Id="rId14" Type="http://schemas.openxmlformats.org/officeDocument/2006/relationships/hyperlink" Target="consultantplus://offline/ref=171FC99AA030B9B932F8398DD59409BF6E21C1D1B40995F92A49C37AB823CA3D8353BB2973C576864BE5037B8F5E70D164848CDC407470BEOEY0F" TargetMode="External"/><Relationship Id="rId22" Type="http://schemas.openxmlformats.org/officeDocument/2006/relationships/hyperlink" Target="consultantplus://offline/ref=171FC99AA030B9B932F8398DD59409BF6922C7D5B20F95F92A49C37AB823CA3D8353BB2973C576864DE5037B8F5E70D164848CDC407470BEOEY0F" TargetMode="External"/><Relationship Id="rId27" Type="http://schemas.openxmlformats.org/officeDocument/2006/relationships/hyperlink" Target="consultantplus://offline/ref=171FC99AA030B9B932F8398DD59409BF6E2ACFD7B50E95F92A49C37AB823CA3D8353BB2973C573804DE5037B8F5E70D164848CDC407470BEOEY0F" TargetMode="External"/><Relationship Id="rId30" Type="http://schemas.openxmlformats.org/officeDocument/2006/relationships/hyperlink" Target="consultantplus://offline/ref=171FC99AA030B9B932F8398DD59409BF6E2ACFD7B50E95F92A49C37AB823CA3D8353BB2973C574854AE5037B8F5E70D164848CDC407470BEOEY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9979</Words>
  <Characters>56882</Characters>
  <Application>Microsoft Office Word</Application>
  <DocSecurity>0</DocSecurity>
  <Lines>474</Lines>
  <Paragraphs>133</Paragraphs>
  <ScaleCrop>false</ScaleCrop>
  <Company/>
  <LinksUpToDate>false</LinksUpToDate>
  <CharactersWithSpaces>66728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myuakinshina</dc:creator>
  <cp:lastModifiedBy>myuakinshina</cp:lastModifiedBy>
  <cp:revision>1</cp:revision>
  <dcterms:created xsi:type="dcterms:W3CDTF">2022-03-15T05:24:00Z</dcterms:created>
  <dcterms:modified xsi:type="dcterms:W3CDTF">2022-03-15T05:24:00Z</dcterms:modified>
</cp:coreProperties>
</file>